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040D4F" w:rsidRPr="00A91F57" w:rsidRDefault="00764CDC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764CD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Прямая трансляция в формате </w:t>
            </w:r>
            <w:r w:rsidR="00F37302" w:rsidRPr="00764CD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ВЕБИНАР</w:t>
            </w:r>
            <w:r w:rsidRPr="00A91F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а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B33B8A" w:rsidRPr="00764CDC" w:rsidRDefault="00F3730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764CD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07 дека</w:t>
            </w:r>
            <w:r w:rsidR="00B33B8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бря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Pr="00764CD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2020 г</w:t>
            </w:r>
            <w:r w:rsidR="00764CDC" w:rsidRPr="00764CD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(понедельник)</w:t>
            </w:r>
          </w:p>
          <w:p w:rsidR="00432081" w:rsidRPr="003071FF" w:rsidRDefault="008A0CDC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B33B8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7</w:t>
            </w:r>
            <w:r w:rsidR="00A8694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B33B8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час.</w:t>
            </w:r>
          </w:p>
          <w:p w:rsidR="00C518FF" w:rsidRPr="00A86949" w:rsidRDefault="00D07E10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перерыв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 xml:space="preserve"> 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13:00-1</w:t>
            </w:r>
            <w:r w:rsidR="00B33B8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4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 w:rsidR="00B33B8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0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0</w:t>
            </w:r>
          </w:p>
          <w:p w:rsidR="00891BC5" w:rsidRPr="00A86949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F37302" w:rsidRPr="00F37302" w:rsidRDefault="00432081" w:rsidP="00F3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F37302" w:rsidRPr="00F3730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Трудовое законодательство и кадровое делопроизводство в 2020 году. </w:t>
            </w:r>
          </w:p>
          <w:p w:rsidR="00432081" w:rsidRPr="003071FF" w:rsidRDefault="00F37302" w:rsidP="00F00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Перспективы 2021 года</w:t>
            </w:r>
            <w:r w:rsidR="00040D4F"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0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3754" w:rsidRDefault="00432081" w:rsidP="00F3730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F37302" w:rsidRPr="00F3730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Андреева Валентина Ивановна</w:t>
            </w:r>
            <w:r w:rsidR="00F37302" w:rsidRPr="00F3730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37302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="00F37302" w:rsidRPr="00F3730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эксперт по вопросам кадрового делопроизводства, </w:t>
            </w:r>
            <w:proofErr w:type="spellStart"/>
            <w:r w:rsidR="00F37302" w:rsidRPr="00F37302">
              <w:rPr>
                <w:rFonts w:ascii="Times New Roman" w:eastAsia="Calibri" w:hAnsi="Times New Roman" w:cs="Times New Roman"/>
                <w:color w:val="000000"/>
                <w:sz w:val="24"/>
              </w:rPr>
              <w:t>к.и.н</w:t>
            </w:r>
            <w:proofErr w:type="spellEnd"/>
            <w:r w:rsidR="00F37302" w:rsidRPr="00F37302">
              <w:rPr>
                <w:rFonts w:ascii="Times New Roman" w:eastAsia="Calibri" w:hAnsi="Times New Roman" w:cs="Times New Roman"/>
                <w:color w:val="000000"/>
                <w:sz w:val="24"/>
              </w:rPr>
              <w:t>., профессор кафедры трудового права Российской академии правосудия, член Комитета по трудовому законодательству Национального союза кадровиков. Автор книг по кадровому делопроизводству</w:t>
            </w:r>
            <w:proofErr w:type="gramStart"/>
            <w:r w:rsidR="00F3730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  <w:proofErr w:type="gramEnd"/>
            <w:r w:rsidR="00B33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23754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gramStart"/>
            <w:r w:rsidR="00D23754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End"/>
            <w:r w:rsidR="00D23754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. Москва).</w:t>
            </w:r>
          </w:p>
        </w:tc>
      </w:tr>
    </w:tbl>
    <w:p w:rsidR="000B56CA" w:rsidRPr="00F37302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</w:t>
      </w:r>
      <w:r w:rsidR="00F37302" w:rsidRPr="00F37302">
        <w:rPr>
          <w:rFonts w:ascii="Times New Roman" w:eastAsia="Calibri" w:hAnsi="Times New Roman" w:cs="Times New Roman"/>
          <w:i/>
          <w:color w:val="000000"/>
          <w:sz w:val="24"/>
        </w:rPr>
        <w:t>руководителей, специалистов отдела кадров и Управления персоналом, юристов.</w:t>
      </w:r>
    </w:p>
    <w:p w:rsidR="00427F5B" w:rsidRPr="00A86949" w:rsidRDefault="00427F5B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C90539" w:rsidRPr="00F0017B" w:rsidRDefault="00C90539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ВНИМАНИЕ: </w:t>
      </w:r>
      <w:r w:rsidR="00040D4F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возможно </w:t>
      </w:r>
      <w:r w:rsidR="00427F5B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участие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 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 xml:space="preserve">на Вашем рабочем </w:t>
      </w:r>
      <w:r w:rsidRPr="00A91F57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месте</w:t>
      </w:r>
      <w:r w:rsidR="00A91F57" w:rsidRPr="00A91F57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 при оплате до 02.12.2020.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C3337D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tabs>
          <w:tab w:val="left" w:pos="268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НОВЫЕ НОРМЫ ПО ПРИМЕНЕНИЮ ДИСТАНЦИОННЫХ ФОРМ РАБОТЫ.</w:t>
      </w:r>
    </w:p>
    <w:p w:rsidR="00F37302" w:rsidRPr="00AA3269" w:rsidRDefault="00F37302" w:rsidP="00F3730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Постоянная, временная и комбинированная дистанционная работа.</w:t>
      </w:r>
    </w:p>
    <w:p w:rsidR="00F37302" w:rsidRPr="00AA3269" w:rsidRDefault="00F37302" w:rsidP="00F3730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Особенности оформления условия </w:t>
      </w:r>
      <w:proofErr w:type="gramStart"/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proofErr w:type="gramEnd"/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дистанционной работе в трудовом говоре.</w:t>
      </w:r>
    </w:p>
    <w:p w:rsidR="00F37302" w:rsidRPr="00AA3269" w:rsidRDefault="00F37302" w:rsidP="00F3730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Учет рабочего времени и оплата труда при </w:t>
      </w:r>
      <w:proofErr w:type="gramStart"/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дистанционной</w:t>
      </w:r>
      <w:proofErr w:type="gramEnd"/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работе.</w:t>
      </w:r>
    </w:p>
    <w:p w:rsidR="00F37302" w:rsidRPr="00AA3269" w:rsidRDefault="00F37302" w:rsidP="00F37302">
      <w:pPr>
        <w:pStyle w:val="a5"/>
        <w:numPr>
          <w:ilvl w:val="0"/>
          <w:numId w:val="7"/>
        </w:numPr>
        <w:shd w:val="clear" w:color="auto" w:fill="FFFFFF"/>
        <w:tabs>
          <w:tab w:val="left" w:pos="8208"/>
        </w:tabs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Охрана труда, дисциплинарная и материальная ответственность при дистанционной форме работы.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НОВЫЙ ДОКУМЕНТООБОРОТ В КАДРОВОЙ СЛУЖБЕ – ПЕРЕХОД К ЦИФРОВЫМ ТЕХНОЛОГИЯМ.</w:t>
      </w:r>
    </w:p>
    <w:p w:rsidR="00F37302" w:rsidRPr="00AA3269" w:rsidRDefault="00F37302" w:rsidP="00F3730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Поэтапный переход к электронному документообороту.</w:t>
      </w:r>
    </w:p>
    <w:p w:rsidR="00F37302" w:rsidRPr="00AA3269" w:rsidRDefault="00F37302" w:rsidP="00F3730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Необходимые условия для отказа от документов на бумажных носителях.</w:t>
      </w:r>
    </w:p>
    <w:p w:rsidR="00F37302" w:rsidRPr="00AA3269" w:rsidRDefault="00F37302" w:rsidP="00F3730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Эксперимент по переходу на электронные документы в кадровой службе.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НОВЫЕ НОРМЫ ПО ОТДЕЛЬНЫМ ВОПРОСАМ В ОБЛАСТИ ОХРАНЫ ТРУДА.  </w:t>
      </w:r>
    </w:p>
    <w:p w:rsidR="00F37302" w:rsidRPr="00AA3269" w:rsidRDefault="00F37302" w:rsidP="00F3730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Изменение оснований для проведения предварительных и периодических медицинских осмотров работников.</w:t>
      </w:r>
    </w:p>
    <w:p w:rsidR="00F37302" w:rsidRPr="00AA3269" w:rsidRDefault="00F37302" w:rsidP="00F3730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Новые подходы к проведению специальной оценки условий труда.</w:t>
      </w:r>
      <w:r w:rsidRPr="00AA3269">
        <w:rPr>
          <w:rFonts w:ascii="Times New Roman" w:hAnsi="Times New Roman" w:cs="Times New Roman"/>
          <w:noProof/>
          <w:sz w:val="18"/>
          <w:szCs w:val="19"/>
          <w:lang w:eastAsia="ru-RU"/>
        </w:rPr>
        <w:t xml:space="preserve"> </w:t>
      </w:r>
    </w:p>
    <w:p w:rsidR="00F37302" w:rsidRPr="00AA3269" w:rsidRDefault="00F37302" w:rsidP="00F3730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Совершенствование форм проведения обучения и проверки знаний по охране труда.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НОВАЯ СИСТЕМА НАДЗОРА И КОНТРОЛЯ В СФЕРЕ ТРУДОВЫХ  ОТНОШЕНИЙ.    </w:t>
      </w:r>
    </w:p>
    <w:p w:rsidR="00F37302" w:rsidRPr="00AA3269" w:rsidRDefault="00F37302" w:rsidP="00F373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Регуляторная «гильотина».</w:t>
      </w:r>
    </w:p>
    <w:p w:rsidR="00F37302" w:rsidRPr="00AA3269" w:rsidRDefault="00F37302" w:rsidP="00F373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Соблюдение обязательных требований в сфере трудовых отношений.</w:t>
      </w:r>
    </w:p>
    <w:p w:rsidR="00F37302" w:rsidRPr="00AA3269" w:rsidRDefault="00F37302" w:rsidP="00F373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Изменение законодательства о проведении проверок.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ИЗМЕНЕНИЯ ПО ПРОВЕДЕНИЮ ДИСПАНСЕРИЗАЦИИ РАБОТНИКОВ.</w:t>
      </w:r>
    </w:p>
    <w:p w:rsidR="00F37302" w:rsidRPr="00AA3269" w:rsidRDefault="00F37302" w:rsidP="00F3730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Новые нормы по порядку прохождения диспансеризации.</w:t>
      </w:r>
    </w:p>
    <w:p w:rsidR="00F37302" w:rsidRPr="00AA3269" w:rsidRDefault="00F37302" w:rsidP="00F3730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Рекомендации Минтруда России по проведению диспансеризации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ИЗМЕНЕНИЯ В ОФОРМЛЕНИИ ТРУДОВЫХ ОТНОШЕНИЙ С ИНОСТРАННЫМИ РАБОТНИКАМИ.</w:t>
      </w:r>
    </w:p>
    <w:p w:rsidR="00F37302" w:rsidRPr="00AA3269" w:rsidRDefault="00F37302" w:rsidP="00F3730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Специальные нормы из указов Президента РФ.</w:t>
      </w:r>
    </w:p>
    <w:p w:rsidR="00F37302" w:rsidRPr="00AA3269" w:rsidRDefault="00F37302" w:rsidP="00F3730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Изменения в формах документов и порядке работы с ними.</w:t>
      </w:r>
    </w:p>
    <w:p w:rsidR="00F37302" w:rsidRPr="00AA3269" w:rsidRDefault="00F37302" w:rsidP="00F3730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A32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АКТУАЛЬНАЯ СУДЕБНАЯ ПРАКТИКА.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 xml:space="preserve">Оплата сверхурочной работы при суммированном учете рабочего времени.   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Возмещение морального вреда.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Увольнение работника за прогул, изменение позиции судов.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Взыскание судебных издержек.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Сокрытие работником инвалидности.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3"/>
        </w:numPr>
        <w:spacing w:before="0" w:beforeAutospacing="0" w:after="0" w:afterAutospacing="0"/>
        <w:ind w:left="851" w:right="57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Типичные ошибки при увольнении работников и др.</w:t>
      </w:r>
    </w:p>
    <w:p w:rsidR="00F37302" w:rsidRPr="00FE26D7" w:rsidRDefault="00F37302" w:rsidP="00F37302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ind w:left="567" w:right="170" w:hanging="567"/>
        <w:jc w:val="both"/>
        <w:rPr>
          <w:rStyle w:val="a8"/>
          <w:color w:val="000000"/>
          <w:sz w:val="20"/>
        </w:rPr>
      </w:pPr>
      <w:r w:rsidRPr="00FE26D7">
        <w:rPr>
          <w:rStyle w:val="a8"/>
          <w:color w:val="000000"/>
          <w:sz w:val="20"/>
        </w:rPr>
        <w:t>ДРУГИЕ ИЗМЕНЕНИЯ, В ТОМ ЧИСЛЕ ПЛАНИРУЕМЫЕ НА 2021 Г.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Новые нормы о социальных выплатах работникам, изменения по страховому стажу, по формам листков нетрудоспособности.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Изменения в форме СЗВ-ТД.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Новые штрафы за необеспечение сохранности документов.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bCs w:val="0"/>
          <w:color w:val="000000"/>
          <w:sz w:val="20"/>
        </w:rPr>
      </w:pPr>
      <w:proofErr w:type="spellStart"/>
      <w:r w:rsidRPr="00AA3269">
        <w:rPr>
          <w:rStyle w:val="a8"/>
          <w:color w:val="000000"/>
          <w:sz w:val="20"/>
        </w:rPr>
        <w:lastRenderedPageBreak/>
        <w:t>Роспотребнадзор</w:t>
      </w:r>
      <w:proofErr w:type="spellEnd"/>
      <w:r w:rsidRPr="00AA3269">
        <w:rPr>
          <w:rStyle w:val="a8"/>
          <w:color w:val="000000"/>
          <w:sz w:val="20"/>
        </w:rPr>
        <w:t xml:space="preserve"> о профилактике </w:t>
      </w:r>
      <w:proofErr w:type="spellStart"/>
      <w:r w:rsidRPr="00AA3269">
        <w:rPr>
          <w:rStyle w:val="a8"/>
          <w:color w:val="000000"/>
          <w:sz w:val="20"/>
        </w:rPr>
        <w:t>коронавируса</w:t>
      </w:r>
      <w:proofErr w:type="spellEnd"/>
      <w:r w:rsidRPr="00AA3269">
        <w:rPr>
          <w:rStyle w:val="a8"/>
          <w:color w:val="000000"/>
          <w:sz w:val="20"/>
        </w:rPr>
        <w:t>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Предложения Минтранса России по заполнению путевых листов.</w:t>
      </w:r>
    </w:p>
    <w:p w:rsidR="00F37302" w:rsidRPr="00AA3269" w:rsidRDefault="00F37302" w:rsidP="00F37302">
      <w:pPr>
        <w:pStyle w:val="a7"/>
        <w:widowControl w:val="0"/>
        <w:numPr>
          <w:ilvl w:val="0"/>
          <w:numId w:val="14"/>
        </w:numPr>
        <w:spacing w:before="0" w:beforeAutospacing="0" w:after="0" w:afterAutospacing="0"/>
        <w:ind w:left="851" w:right="170" w:hanging="284"/>
        <w:jc w:val="both"/>
        <w:rPr>
          <w:rStyle w:val="a8"/>
          <w:b w:val="0"/>
          <w:bCs w:val="0"/>
          <w:color w:val="000000"/>
          <w:sz w:val="20"/>
        </w:rPr>
      </w:pPr>
      <w:r w:rsidRPr="00AA3269">
        <w:rPr>
          <w:rStyle w:val="a8"/>
          <w:color w:val="000000"/>
          <w:sz w:val="20"/>
        </w:rPr>
        <w:t>Изменение оснований заключения срочного трудового договора и возможность его продления.</w:t>
      </w:r>
    </w:p>
    <w:p w:rsidR="00F37302" w:rsidRPr="00FE26D7" w:rsidRDefault="00F37302" w:rsidP="00F37302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ind w:left="567" w:right="57" w:hanging="567"/>
        <w:jc w:val="both"/>
        <w:rPr>
          <w:rStyle w:val="a8"/>
          <w:color w:val="000000"/>
          <w:sz w:val="20"/>
        </w:rPr>
      </w:pPr>
      <w:r w:rsidRPr="00FE26D7">
        <w:rPr>
          <w:rStyle w:val="a8"/>
          <w:color w:val="000000"/>
          <w:sz w:val="20"/>
        </w:rPr>
        <w:t>ДОПОЛНЕНИЕ К ПРОГРАММЕ ПО НОРМАТИВНЫМ ПРАВОВЫМ АКТАМ, ПРИНЯТЫМ НА ДЕНЬ ПРОВЕДЕНИЯ СЕМИНАРА.</w:t>
      </w:r>
    </w:p>
    <w:p w:rsidR="00F37302" w:rsidRDefault="00F37302" w:rsidP="00F37302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ind w:left="567" w:right="57" w:hanging="567"/>
        <w:jc w:val="both"/>
        <w:rPr>
          <w:rStyle w:val="a8"/>
          <w:color w:val="000000"/>
          <w:sz w:val="20"/>
        </w:rPr>
      </w:pPr>
      <w:r w:rsidRPr="00FE26D7">
        <w:rPr>
          <w:rStyle w:val="a8"/>
          <w:color w:val="000000"/>
          <w:sz w:val="20"/>
        </w:rPr>
        <w:t>ОТВЕТЫ НА ВОПРОСЫ УЧАСТНИКОВ, РАССМОТРЕНИЕ СПОРНЫХ СИТУАЦИЙ.</w:t>
      </w:r>
    </w:p>
    <w:p w:rsidR="00764CDC" w:rsidRPr="00A91F57" w:rsidRDefault="00764CDC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C21D1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* Аудио/видеозапись участниками мероприятия строго запрещена.</w:t>
      </w:r>
    </w:p>
    <w:p w:rsidR="00057306" w:rsidRPr="00A91F57" w:rsidRDefault="00891BC5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Кто не сможет участвовать 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в 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нлайн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-трансляции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по личным причинам, мы вы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шлем запись мероприятия с раздаточным материалом.</w:t>
      </w:r>
      <w:r w:rsidR="00E25672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</w:t>
      </w:r>
      <w:r w:rsidR="00E25672" w:rsidRPr="00E25672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Запись </w:t>
      </w:r>
      <w:bookmarkStart w:id="2" w:name="_GoBack"/>
      <w:bookmarkEnd w:id="2"/>
      <w:r w:rsidR="00E25672" w:rsidRPr="00E25672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будет доступна 10 дней!</w:t>
      </w:r>
    </w:p>
    <w:p w:rsidR="00690305" w:rsidRPr="00A91F57" w:rsidRDefault="00690305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7263F3" w:rsidRDefault="00321ED5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B201F4" w:rsidRPr="00B201F4" w:rsidRDefault="00914F40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до </w:t>
      </w:r>
      <w:r w:rsidR="00013A4F">
        <w:rPr>
          <w:rFonts w:ascii="Times New Roman" w:eastAsia="Calibri" w:hAnsi="Times New Roman" w:cs="Times New Roman"/>
          <w:sz w:val="24"/>
          <w:szCs w:val="24"/>
        </w:rPr>
        <w:t>2</w:t>
      </w:r>
      <w:r w:rsidR="00764CDC" w:rsidRPr="00764CDC">
        <w:rPr>
          <w:rFonts w:ascii="Times New Roman" w:eastAsia="Calibri" w:hAnsi="Times New Roman" w:cs="Times New Roman"/>
          <w:sz w:val="24"/>
          <w:szCs w:val="24"/>
        </w:rPr>
        <w:t>7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013A4F">
        <w:rPr>
          <w:rFonts w:ascii="Times New Roman" w:eastAsia="Calibri" w:hAnsi="Times New Roman" w:cs="Times New Roman"/>
          <w:sz w:val="24"/>
          <w:szCs w:val="24"/>
        </w:rPr>
        <w:t>1</w:t>
      </w:r>
      <w:r w:rsidR="00764CDC" w:rsidRPr="00764CDC">
        <w:rPr>
          <w:rFonts w:ascii="Times New Roman" w:eastAsia="Calibri" w:hAnsi="Times New Roman" w:cs="Times New Roman"/>
          <w:sz w:val="24"/>
          <w:szCs w:val="24"/>
        </w:rPr>
        <w:t>1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4A2F72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31C6" w:rsidRPr="00321ED5">
        <w:rPr>
          <w:rFonts w:ascii="Times New Roman" w:eastAsia="Calibri" w:hAnsi="Times New Roman" w:cs="Times New Roman"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165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="0072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7263F3" w:rsidRP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</w:t>
                  </w:r>
                  <w:r w:rsidR="00F0017B" w:rsidRPr="00F001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проведения </w:t>
                  </w:r>
                  <w:proofErr w:type="spellStart"/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инара</w:t>
                  </w:r>
                  <w:proofErr w:type="spellEnd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C640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173"/>
    <w:multiLevelType w:val="hybridMultilevel"/>
    <w:tmpl w:val="BA3634C0"/>
    <w:lvl w:ilvl="0" w:tplc="04190005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1">
    <w:nsid w:val="077429FC"/>
    <w:multiLevelType w:val="multilevel"/>
    <w:tmpl w:val="59CA2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AE27FDA"/>
    <w:multiLevelType w:val="hybridMultilevel"/>
    <w:tmpl w:val="3D9E3512"/>
    <w:lvl w:ilvl="0" w:tplc="6DCE1906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1740733"/>
    <w:multiLevelType w:val="hybridMultilevel"/>
    <w:tmpl w:val="404856FC"/>
    <w:lvl w:ilvl="0" w:tplc="52C02282">
      <w:start w:val="1"/>
      <w:numFmt w:val="decimal"/>
      <w:lvlText w:val="%1."/>
      <w:lvlJc w:val="left"/>
      <w:pPr>
        <w:ind w:left="4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4">
    <w:nsid w:val="2B8E274D"/>
    <w:multiLevelType w:val="hybridMultilevel"/>
    <w:tmpl w:val="FB823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3501"/>
    <w:multiLevelType w:val="hybridMultilevel"/>
    <w:tmpl w:val="52A27D3E"/>
    <w:lvl w:ilvl="0" w:tplc="04190005">
      <w:start w:val="1"/>
      <w:numFmt w:val="bullet"/>
      <w:lvlText w:val=""/>
      <w:lvlJc w:val="left"/>
      <w:pPr>
        <w:ind w:left="-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</w:abstractNum>
  <w:abstractNum w:abstractNumId="6">
    <w:nsid w:val="458B3019"/>
    <w:multiLevelType w:val="hybridMultilevel"/>
    <w:tmpl w:val="F6B2C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6727"/>
    <w:multiLevelType w:val="hybridMultilevel"/>
    <w:tmpl w:val="E97830BE"/>
    <w:lvl w:ilvl="0" w:tplc="6DCE1906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8">
    <w:nsid w:val="47873C36"/>
    <w:multiLevelType w:val="hybridMultilevel"/>
    <w:tmpl w:val="3CB44806"/>
    <w:lvl w:ilvl="0" w:tplc="04190005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9">
    <w:nsid w:val="5AFA6B9B"/>
    <w:multiLevelType w:val="hybridMultilevel"/>
    <w:tmpl w:val="A9EC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6344A"/>
    <w:multiLevelType w:val="hybridMultilevel"/>
    <w:tmpl w:val="8F4824F4"/>
    <w:lvl w:ilvl="0" w:tplc="04190005">
      <w:start w:val="1"/>
      <w:numFmt w:val="bullet"/>
      <w:lvlText w:val=""/>
      <w:lvlJc w:val="left"/>
      <w:pPr>
        <w:ind w:left="-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</w:abstractNum>
  <w:abstractNum w:abstractNumId="11">
    <w:nsid w:val="64671510"/>
    <w:multiLevelType w:val="hybridMultilevel"/>
    <w:tmpl w:val="0E52B85C"/>
    <w:lvl w:ilvl="0" w:tplc="2E06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C3B1A"/>
    <w:multiLevelType w:val="hybridMultilevel"/>
    <w:tmpl w:val="0A8E3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E5043"/>
    <w:multiLevelType w:val="hybridMultilevel"/>
    <w:tmpl w:val="DB12E17E"/>
    <w:lvl w:ilvl="0" w:tplc="04190005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3A4F"/>
    <w:rsid w:val="000158E5"/>
    <w:rsid w:val="0001677A"/>
    <w:rsid w:val="0002468D"/>
    <w:rsid w:val="0003234C"/>
    <w:rsid w:val="00040D4F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535B"/>
    <w:rsid w:val="000D099E"/>
    <w:rsid w:val="000D1863"/>
    <w:rsid w:val="000E35F2"/>
    <w:rsid w:val="000F690D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658CA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1E85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22AB"/>
    <w:rsid w:val="004E40CE"/>
    <w:rsid w:val="0052614E"/>
    <w:rsid w:val="00534BBF"/>
    <w:rsid w:val="0054224B"/>
    <w:rsid w:val="0056114C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0305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263F3"/>
    <w:rsid w:val="007305C3"/>
    <w:rsid w:val="0073382E"/>
    <w:rsid w:val="0073528D"/>
    <w:rsid w:val="00737736"/>
    <w:rsid w:val="0074010E"/>
    <w:rsid w:val="00742918"/>
    <w:rsid w:val="00742BA9"/>
    <w:rsid w:val="00751EC6"/>
    <w:rsid w:val="00753FE0"/>
    <w:rsid w:val="00764CDC"/>
    <w:rsid w:val="00767AB1"/>
    <w:rsid w:val="007724DD"/>
    <w:rsid w:val="00773016"/>
    <w:rsid w:val="007929D4"/>
    <w:rsid w:val="007A4BFA"/>
    <w:rsid w:val="007A5B4B"/>
    <w:rsid w:val="007C6408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8781B"/>
    <w:rsid w:val="0089003E"/>
    <w:rsid w:val="00891BC5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67A07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6949"/>
    <w:rsid w:val="00A877F7"/>
    <w:rsid w:val="00A91C59"/>
    <w:rsid w:val="00A91F57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1F4"/>
    <w:rsid w:val="00B2023D"/>
    <w:rsid w:val="00B26996"/>
    <w:rsid w:val="00B27CEA"/>
    <w:rsid w:val="00B33B8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37D"/>
    <w:rsid w:val="00C33B6B"/>
    <w:rsid w:val="00C40372"/>
    <w:rsid w:val="00C500CE"/>
    <w:rsid w:val="00C518FF"/>
    <w:rsid w:val="00C556BB"/>
    <w:rsid w:val="00C566F1"/>
    <w:rsid w:val="00C66EE4"/>
    <w:rsid w:val="00C75E19"/>
    <w:rsid w:val="00C90539"/>
    <w:rsid w:val="00C94AE2"/>
    <w:rsid w:val="00CB03F2"/>
    <w:rsid w:val="00CC0537"/>
    <w:rsid w:val="00CC23D8"/>
    <w:rsid w:val="00CE13B7"/>
    <w:rsid w:val="00D06FCF"/>
    <w:rsid w:val="00D07E10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25672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017B"/>
    <w:rsid w:val="00F02F0E"/>
    <w:rsid w:val="00F03C84"/>
    <w:rsid w:val="00F12522"/>
    <w:rsid w:val="00F22BFC"/>
    <w:rsid w:val="00F37302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customStyle="1" w:styleId="11">
    <w:name w:val="Обычный1"/>
    <w:rsid w:val="001658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F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7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customStyle="1" w:styleId="11">
    <w:name w:val="Обычный1"/>
    <w:rsid w:val="001658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F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14</cp:revision>
  <cp:lastPrinted>2016-08-03T07:59:00Z</cp:lastPrinted>
  <dcterms:created xsi:type="dcterms:W3CDTF">2020-09-18T07:39:00Z</dcterms:created>
  <dcterms:modified xsi:type="dcterms:W3CDTF">2020-11-13T07:34:00Z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-1141426453</vt:i4>
  </property>
  <property fmtid="{D5CDD505-2E9C-101B-9397-08002B2CF9AE}" pid="3" name="_NewReviewCycle">
    <vt:lpwstr/>
  </property>
  <property fmtid="{D5CDD505-2E9C-101B-9397-08002B2CF9AE}" pid="4" name="_EmailSubject">
    <vt:lpwstr>УМЦ 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